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7AD6C"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7A933508" wp14:editId="7C666652">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1FB41782" w14:textId="77777777" w:rsidR="00C46906" w:rsidRPr="00C175F9" w:rsidRDefault="00873A0F"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3350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1FB41782" w14:textId="77777777" w:rsidR="00C46906" w:rsidRPr="00C175F9" w:rsidRDefault="00873A0F"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7F703FB6" wp14:editId="104926ED">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334D9"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3FB6"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EA334D9"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54059911" w14:textId="77777777" w:rsidTr="001E6192">
        <w:trPr>
          <w:trHeight w:val="592"/>
        </w:trPr>
        <w:tc>
          <w:tcPr>
            <w:tcW w:w="1890" w:type="dxa"/>
            <w:gridSpan w:val="2"/>
            <w:vAlign w:val="center"/>
          </w:tcPr>
          <w:p w14:paraId="72D4E631"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616704AC" wp14:editId="482B2BA0">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6C8FDD75"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62FD4DA" w14:textId="77777777" w:rsidR="009C2829" w:rsidRPr="000257FB" w:rsidRDefault="006F5026" w:rsidP="00F446B2">
            <w:pPr>
              <w:pStyle w:val="Header"/>
              <w:jc w:val="center"/>
              <w:rPr>
                <w:rFonts w:asciiTheme="majorHAnsi" w:hAnsiTheme="majorHAnsi"/>
                <w:b/>
              </w:rPr>
            </w:pPr>
            <w:r>
              <w:rPr>
                <w:rFonts w:asciiTheme="majorHAnsi" w:hAnsiTheme="majorHAnsi"/>
                <w:b/>
                <w:sz w:val="22"/>
              </w:rPr>
              <w:t>March 9</w:t>
            </w:r>
            <w:r w:rsidR="009C2829">
              <w:rPr>
                <w:rFonts w:asciiTheme="majorHAnsi" w:hAnsiTheme="majorHAnsi"/>
                <w:b/>
                <w:sz w:val="22"/>
              </w:rPr>
              <w:t>, 201</w:t>
            </w:r>
            <w:r w:rsidR="0052069E">
              <w:rPr>
                <w:rFonts w:asciiTheme="majorHAnsi" w:hAnsiTheme="majorHAnsi"/>
                <w:b/>
                <w:sz w:val="22"/>
              </w:rPr>
              <w:t>7</w:t>
            </w:r>
          </w:p>
        </w:tc>
      </w:tr>
      <w:tr w:rsidR="009C2829" w:rsidRPr="00B14985" w14:paraId="6D8DFC3E"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75CE1443"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3B357D9B" wp14:editId="0E206D0B">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DEC4E8A"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0D03E849" wp14:editId="69F2EF37">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76FEB18F"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7B12B6F4" w14:textId="2359B8AC" w:rsidR="00936B3A" w:rsidRDefault="00936B3A" w:rsidP="003F0266">
            <w:pPr>
              <w:rPr>
                <w:rFonts w:ascii="Calibri Light" w:hAnsi="Calibri Light"/>
                <w:noProof/>
                <w:sz w:val="20"/>
              </w:rPr>
            </w:pPr>
          </w:p>
          <w:p w14:paraId="7BA00CC5" w14:textId="77777777" w:rsidR="00936B3A" w:rsidRDefault="002B52C4" w:rsidP="008B6179">
            <w:pPr>
              <w:rPr>
                <w:rFonts w:ascii="Calibri Light" w:hAnsi="Calibri Light"/>
                <w:noProof/>
                <w:sz w:val="20"/>
              </w:rPr>
            </w:pPr>
            <w:r>
              <w:rPr>
                <w:rFonts w:ascii="Calibri Light" w:hAnsi="Calibri Light"/>
                <w:b/>
                <w:noProof/>
                <w:sz w:val="20"/>
              </w:rPr>
              <w:t>OCS</w:t>
            </w:r>
          </w:p>
          <w:p w14:paraId="63D1D16E" w14:textId="77777777" w:rsidR="002B52C4" w:rsidRDefault="002B52C4" w:rsidP="002B52C4">
            <w:pPr>
              <w:rPr>
                <w:rFonts w:ascii="Calibri Light" w:hAnsi="Calibri Light"/>
                <w:noProof/>
                <w:sz w:val="20"/>
              </w:rPr>
            </w:pPr>
            <w:r>
              <w:rPr>
                <w:rFonts w:ascii="Calibri Light" w:hAnsi="Calibri Light"/>
                <w:noProof/>
                <w:sz w:val="20"/>
              </w:rPr>
              <w:t xml:space="preserve">Dr. Karen Szauter was published in </w:t>
            </w:r>
            <w:r>
              <w:rPr>
                <w:rFonts w:ascii="Calibri Light" w:hAnsi="Calibri Light"/>
                <w:i/>
                <w:noProof/>
                <w:sz w:val="20"/>
              </w:rPr>
              <w:t>Teaching and Learning in Medicine</w:t>
            </w:r>
            <w:r>
              <w:rPr>
                <w:rFonts w:ascii="Calibri Light" w:hAnsi="Calibri Light"/>
                <w:noProof/>
                <w:sz w:val="20"/>
              </w:rPr>
              <w:t xml:space="preserve">: “Journal Watch from ACE (Alliance for Clinical Education): Annual Review of Medical Education Articles in Internal Medicine Journals, 2014-2015.” </w:t>
            </w:r>
          </w:p>
          <w:p w14:paraId="035C4594" w14:textId="77777777" w:rsidR="002B52C4" w:rsidRDefault="002B52C4" w:rsidP="002B52C4">
            <w:pPr>
              <w:rPr>
                <w:rFonts w:ascii="Calibri Light" w:hAnsi="Calibri Light"/>
                <w:noProof/>
                <w:sz w:val="20"/>
              </w:rPr>
            </w:pPr>
          </w:p>
          <w:p w14:paraId="05E5DF5D" w14:textId="77777777" w:rsidR="002B52C4" w:rsidRDefault="002B52C4" w:rsidP="002B52C4">
            <w:pPr>
              <w:rPr>
                <w:rFonts w:ascii="Calibri Light" w:hAnsi="Calibri Light"/>
                <w:b/>
                <w:noProof/>
                <w:sz w:val="20"/>
              </w:rPr>
            </w:pPr>
            <w:r>
              <w:rPr>
                <w:rFonts w:ascii="Calibri Light" w:hAnsi="Calibri Light"/>
                <w:b/>
                <w:noProof/>
                <w:sz w:val="20"/>
              </w:rPr>
              <w:t>OEA</w:t>
            </w:r>
          </w:p>
          <w:p w14:paraId="144B7C4B" w14:textId="6A2CD90E" w:rsidR="002B52C4" w:rsidRPr="002B52C4" w:rsidRDefault="002B52C4" w:rsidP="002B52C4">
            <w:pPr>
              <w:rPr>
                <w:rFonts w:ascii="Calibri Light" w:hAnsi="Calibri Light"/>
                <w:noProof/>
                <w:sz w:val="20"/>
              </w:rPr>
            </w:pPr>
            <w:r w:rsidRPr="002B52C4">
              <w:rPr>
                <w:rFonts w:ascii="Calibri Light" w:hAnsi="Calibri Light"/>
                <w:noProof/>
                <w:sz w:val="20"/>
              </w:rPr>
              <w:t>Edward Strecker (MSII in SCOPE and RHCT) is the Texas Academy of Family Physicians (TAFP) Member of the Month.  A great article about Edwa</w:t>
            </w:r>
            <w:r>
              <w:rPr>
                <w:rFonts w:ascii="Calibri Light" w:hAnsi="Calibri Light"/>
                <w:noProof/>
                <w:sz w:val="20"/>
              </w:rPr>
              <w:t xml:space="preserve">rd is found on the TAFP website </w:t>
            </w:r>
            <w:r w:rsidRPr="002B52C4">
              <w:rPr>
                <w:rFonts w:ascii="Calibri Light" w:hAnsi="Calibri Light"/>
                <w:noProof/>
                <w:sz w:val="20"/>
              </w:rPr>
              <w:t xml:space="preserve">here:  </w:t>
            </w:r>
            <w:hyperlink r:id="rId11" w:history="1">
              <w:r w:rsidRPr="002B52C4">
                <w:rPr>
                  <w:rStyle w:val="Hyperlink"/>
                  <w:rFonts w:ascii="Calibri Light" w:hAnsi="Calibri Light"/>
                  <w:noProof/>
                  <w:sz w:val="20"/>
                </w:rPr>
                <w:t>http://www.tafp.org/membership/spotlight/march-2017</w:t>
              </w:r>
            </w:hyperlink>
            <w:r w:rsidRPr="002B52C4">
              <w:rPr>
                <w:rFonts w:ascii="Calibri Light" w:hAnsi="Calibri Light"/>
                <w:noProof/>
                <w:sz w:val="20"/>
              </w:rPr>
              <w:t>.</w:t>
            </w:r>
          </w:p>
          <w:p w14:paraId="6EE9082B" w14:textId="77777777" w:rsidR="002B52C4" w:rsidRDefault="002B52C4" w:rsidP="002B52C4">
            <w:pPr>
              <w:rPr>
                <w:rFonts w:ascii="Calibri Light" w:hAnsi="Calibri Light"/>
                <w:noProof/>
                <w:sz w:val="20"/>
              </w:rPr>
            </w:pPr>
          </w:p>
          <w:p w14:paraId="558FDB1B" w14:textId="77777777" w:rsidR="002B52C4" w:rsidRDefault="002B52C4" w:rsidP="002B52C4">
            <w:pPr>
              <w:rPr>
                <w:rFonts w:ascii="Calibri Light" w:hAnsi="Calibri Light"/>
                <w:b/>
                <w:noProof/>
                <w:sz w:val="20"/>
              </w:rPr>
            </w:pPr>
            <w:r>
              <w:rPr>
                <w:rFonts w:ascii="Calibri Light" w:hAnsi="Calibri Light"/>
                <w:b/>
                <w:noProof/>
                <w:sz w:val="20"/>
              </w:rPr>
              <w:t>OCE</w:t>
            </w:r>
          </w:p>
          <w:p w14:paraId="5AF5D0E6" w14:textId="77777777" w:rsidR="002B52C4" w:rsidRPr="002B52C4" w:rsidRDefault="002B52C4" w:rsidP="002B52C4">
            <w:pPr>
              <w:rPr>
                <w:rFonts w:ascii="Calibri Light" w:hAnsi="Calibri Light"/>
                <w:noProof/>
                <w:sz w:val="20"/>
              </w:rPr>
            </w:pPr>
            <w:r w:rsidRPr="002B52C4">
              <w:rPr>
                <w:rFonts w:ascii="Calibri Light" w:hAnsi="Calibri Light"/>
                <w:noProof/>
                <w:sz w:val="20"/>
              </w:rPr>
              <w:t>The Office of Clinical Education will host the Rising 3</w:t>
            </w:r>
            <w:r w:rsidRPr="002B52C4">
              <w:rPr>
                <w:rFonts w:ascii="Calibri Light" w:hAnsi="Calibri Light"/>
                <w:noProof/>
                <w:sz w:val="20"/>
                <w:vertAlign w:val="superscript"/>
              </w:rPr>
              <w:t>rd</w:t>
            </w:r>
            <w:r w:rsidRPr="002B52C4">
              <w:rPr>
                <w:rFonts w:ascii="Calibri Light" w:hAnsi="Calibri Light"/>
                <w:noProof/>
                <w:sz w:val="20"/>
              </w:rPr>
              <w:t xml:space="preserve"> Year Class meeting at the UTMB Galveston campus on Monday, March 20, 2017.</w:t>
            </w:r>
          </w:p>
          <w:p w14:paraId="235BF2DB" w14:textId="77777777" w:rsidR="002B52C4" w:rsidRPr="002B52C4" w:rsidRDefault="002B52C4" w:rsidP="002B52C4">
            <w:pPr>
              <w:rPr>
                <w:rFonts w:ascii="Calibri Light" w:hAnsi="Calibri Light"/>
                <w:noProof/>
                <w:sz w:val="20"/>
              </w:rPr>
            </w:pPr>
            <w:r w:rsidRPr="002B52C4">
              <w:rPr>
                <w:rFonts w:ascii="Calibri Light" w:hAnsi="Calibri Light"/>
                <w:noProof/>
                <w:sz w:val="20"/>
              </w:rPr>
              <w:t>The meeting will begin at 5:00 pm in Levin Hall.</w:t>
            </w:r>
          </w:p>
          <w:p w14:paraId="1980733C" w14:textId="77777777" w:rsidR="002B52C4" w:rsidRPr="002B52C4" w:rsidRDefault="002B52C4" w:rsidP="002B52C4">
            <w:pPr>
              <w:rPr>
                <w:rFonts w:ascii="Calibri Light" w:hAnsi="Calibri Light"/>
                <w:noProof/>
                <w:sz w:val="20"/>
              </w:rPr>
            </w:pPr>
          </w:p>
          <w:p w14:paraId="6FD176B2" w14:textId="77777777" w:rsidR="002B52C4" w:rsidRPr="002B52C4" w:rsidRDefault="002B52C4" w:rsidP="002B52C4">
            <w:pPr>
              <w:rPr>
                <w:rFonts w:ascii="Calibri Light" w:hAnsi="Calibri Light"/>
                <w:noProof/>
                <w:sz w:val="20"/>
              </w:rPr>
            </w:pPr>
            <w:r w:rsidRPr="002B52C4">
              <w:rPr>
                <w:rFonts w:ascii="Calibri Light" w:hAnsi="Calibri Light"/>
                <w:noProof/>
                <w:sz w:val="20"/>
              </w:rPr>
              <w:t>Registration begins on Tuesday, March 21, 2017 at 5:30 pm for Rising 4</w:t>
            </w:r>
            <w:r w:rsidRPr="002B52C4">
              <w:rPr>
                <w:rFonts w:ascii="Calibri Light" w:hAnsi="Calibri Light"/>
                <w:noProof/>
                <w:sz w:val="20"/>
                <w:vertAlign w:val="superscript"/>
              </w:rPr>
              <w:t>th</w:t>
            </w:r>
            <w:r w:rsidRPr="002B52C4">
              <w:rPr>
                <w:rFonts w:ascii="Calibri Light" w:hAnsi="Calibri Light"/>
                <w:noProof/>
                <w:sz w:val="20"/>
              </w:rPr>
              <w:t xml:space="preserve"> Year students.  </w:t>
            </w:r>
          </w:p>
          <w:p w14:paraId="0AD57FAA" w14:textId="77777777" w:rsidR="002B52C4" w:rsidRDefault="002B52C4" w:rsidP="002B52C4">
            <w:pPr>
              <w:rPr>
                <w:rFonts w:ascii="Calibri Light" w:hAnsi="Calibri Light"/>
                <w:noProof/>
                <w:sz w:val="20"/>
              </w:rPr>
            </w:pPr>
          </w:p>
          <w:p w14:paraId="4F1888FA" w14:textId="77777777" w:rsidR="002B52C4" w:rsidRDefault="002B52C4" w:rsidP="002B52C4">
            <w:pPr>
              <w:rPr>
                <w:rFonts w:ascii="Calibri Light" w:hAnsi="Calibri Light"/>
                <w:b/>
                <w:noProof/>
                <w:sz w:val="20"/>
              </w:rPr>
            </w:pPr>
            <w:r>
              <w:rPr>
                <w:rFonts w:ascii="Calibri Light" w:hAnsi="Calibri Light"/>
                <w:b/>
                <w:noProof/>
                <w:sz w:val="20"/>
              </w:rPr>
              <w:t>OSAA</w:t>
            </w:r>
          </w:p>
          <w:p w14:paraId="7B4BBB34" w14:textId="03685473" w:rsidR="002B52C4" w:rsidRPr="002B52C4" w:rsidRDefault="002B52C4" w:rsidP="002B52C4">
            <w:pPr>
              <w:rPr>
                <w:rFonts w:ascii="Calibri Light" w:hAnsi="Calibri Light"/>
                <w:noProof/>
                <w:sz w:val="20"/>
              </w:rPr>
            </w:pPr>
            <w:r>
              <w:rPr>
                <w:rFonts w:ascii="Calibri Light" w:hAnsi="Calibri Light"/>
                <w:noProof/>
                <w:sz w:val="20"/>
              </w:rPr>
              <w:t>Match Day Ceremony will be held on March 17 at 11:00 AM in</w:t>
            </w:r>
            <w:r w:rsidRPr="002B52C4">
              <w:rPr>
                <w:rFonts w:ascii="Calibri Light" w:hAnsi="Calibri Light"/>
                <w:noProof/>
                <w:sz w:val="20"/>
              </w:rPr>
              <w:t xml:space="preserve"> Levin Hall</w:t>
            </w:r>
            <w:r>
              <w:rPr>
                <w:rFonts w:ascii="Calibri Light" w:hAnsi="Calibri Light"/>
                <w:noProof/>
                <w:sz w:val="20"/>
              </w:rPr>
              <w:t>.</w:t>
            </w:r>
            <w:bookmarkStart w:id="0" w:name="_GoBack"/>
            <w:bookmarkEnd w:id="0"/>
          </w:p>
          <w:p w14:paraId="1801A627" w14:textId="4CE0B6CE" w:rsidR="002B52C4" w:rsidRPr="002B52C4" w:rsidRDefault="002B52C4" w:rsidP="002B52C4">
            <w:pPr>
              <w:rPr>
                <w:rFonts w:ascii="Calibri Light" w:hAnsi="Calibri Light"/>
                <w:noProof/>
                <w:sz w:val="20"/>
              </w:rPr>
            </w:pPr>
          </w:p>
        </w:tc>
        <w:tc>
          <w:tcPr>
            <w:tcW w:w="5940" w:type="dxa"/>
            <w:gridSpan w:val="2"/>
          </w:tcPr>
          <w:p w14:paraId="124FF538" w14:textId="77777777" w:rsidR="008F3550" w:rsidRDefault="008F3550" w:rsidP="00A83199">
            <w:pPr>
              <w:rPr>
                <w:rFonts w:asciiTheme="majorHAnsi" w:hAnsiTheme="majorHAnsi" w:cs="Arial"/>
                <w:b/>
                <w:bCs/>
                <w:spacing w:val="-2"/>
                <w:szCs w:val="20"/>
              </w:rPr>
            </w:pPr>
          </w:p>
          <w:p w14:paraId="207F3106" w14:textId="77777777" w:rsidR="00BE01D0" w:rsidRDefault="00EE3938" w:rsidP="00BE01D0">
            <w:pPr>
              <w:rPr>
                <w:rFonts w:asciiTheme="majorHAnsi" w:hAnsiTheme="majorHAnsi" w:cs="Arial"/>
                <w:b/>
                <w:bCs/>
                <w:spacing w:val="-2"/>
                <w:szCs w:val="20"/>
              </w:rPr>
            </w:pPr>
            <w:r>
              <w:rPr>
                <w:rFonts w:asciiTheme="majorHAnsi" w:hAnsiTheme="majorHAnsi" w:cs="Arial"/>
                <w:b/>
                <w:bCs/>
                <w:spacing w:val="-2"/>
                <w:szCs w:val="20"/>
              </w:rPr>
              <w:t>Café on the Court, new food offerings to open in April</w:t>
            </w:r>
            <w:r w:rsidR="00BE01D0">
              <w:rPr>
                <w:rFonts w:asciiTheme="majorHAnsi" w:hAnsiTheme="majorHAnsi" w:cs="Arial"/>
                <w:b/>
                <w:bCs/>
                <w:spacing w:val="-2"/>
                <w:szCs w:val="20"/>
              </w:rPr>
              <w:t>:</w:t>
            </w:r>
          </w:p>
          <w:p w14:paraId="4A887830" w14:textId="77777777" w:rsidR="00BA429D" w:rsidRDefault="00093965" w:rsidP="000B7007">
            <w:pPr>
              <w:rPr>
                <w:rFonts w:ascii="Calibri Light" w:hAnsi="Calibri Light" w:cs="Arial"/>
                <w:sz w:val="20"/>
                <w:szCs w:val="20"/>
              </w:rPr>
            </w:pPr>
            <w:r w:rsidRPr="00093965">
              <w:rPr>
                <w:rFonts w:ascii="Calibri Light" w:hAnsi="Calibri Light" w:cs="Arial"/>
                <w:sz w:val="20"/>
                <w:szCs w:val="20"/>
              </w:rPr>
              <w:t>Renovations to Café on the Court in John Sealy Hospital on the Galveston Campus will be completed by mid-April and expanded food services, including Chick-fil-A and new grill and hot food offerings, will open on April 20. In addition, the traditional Italian and specialty server will also return to offer a variety of products while Subway will stay in its current location.</w:t>
            </w:r>
          </w:p>
          <w:p w14:paraId="7077AE70" w14:textId="77777777" w:rsidR="00093965" w:rsidRPr="00093965" w:rsidRDefault="00093965" w:rsidP="000B7007">
            <w:pPr>
              <w:rPr>
                <w:rFonts w:ascii="Calibri Light" w:hAnsi="Calibri Light"/>
                <w:sz w:val="20"/>
                <w:szCs w:val="20"/>
              </w:rPr>
            </w:pPr>
          </w:p>
          <w:p w14:paraId="3A6BF932" w14:textId="77777777" w:rsidR="00BE01D0" w:rsidRPr="005D163A" w:rsidRDefault="00093965"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Angleton Urgent Care Clinic now open</w:t>
            </w:r>
            <w:r w:rsidR="00BE01D0" w:rsidRPr="005D163A">
              <w:rPr>
                <w:rFonts w:asciiTheme="majorHAnsi" w:eastAsia="Times New Roman" w:hAnsiTheme="majorHAnsi" w:cs="Arial"/>
                <w:b/>
                <w:color w:val="000000" w:themeColor="text1"/>
                <w:szCs w:val="20"/>
              </w:rPr>
              <w:t xml:space="preserve">:  </w:t>
            </w:r>
          </w:p>
          <w:p w14:paraId="5B43CC67" w14:textId="77777777" w:rsidR="00C46906" w:rsidRDefault="00093965" w:rsidP="001D239E">
            <w:pPr>
              <w:rPr>
                <w:rFonts w:ascii="Calibri Light" w:hAnsi="Calibri Light" w:cs="Arial"/>
                <w:sz w:val="20"/>
                <w:szCs w:val="20"/>
              </w:rPr>
            </w:pPr>
            <w:r w:rsidRPr="00093965">
              <w:rPr>
                <w:rFonts w:ascii="Calibri Light" w:hAnsi="Calibri Light" w:cs="Arial"/>
                <w:sz w:val="20"/>
                <w:szCs w:val="20"/>
              </w:rPr>
              <w:t xml:space="preserve">The number of UTMB Urgent Care clinics continues to grow in an effort to </w:t>
            </w:r>
            <w:r w:rsidRPr="00093965">
              <w:rPr>
                <w:rFonts w:ascii="Calibri Light" w:hAnsi="Calibri Light" w:cs="Helvetica Neue"/>
                <w:color w:val="161616"/>
                <w:sz w:val="20"/>
                <w:szCs w:val="20"/>
              </w:rPr>
              <w:t>provide access to quality care and prompt attention for injuries and illnesses that are not life-threatening.</w:t>
            </w:r>
            <w:r w:rsidRPr="00093965">
              <w:rPr>
                <w:rFonts w:ascii="Calibri Light" w:hAnsi="Calibri Light" w:cs="Arial"/>
                <w:sz w:val="20"/>
                <w:szCs w:val="20"/>
              </w:rPr>
              <w:t xml:space="preserve"> The newest addition is the Angleton Urgent Care Clinic, located at 2327 East Mulberry St., which opened March 6. Clinic hours are Monday through Friday, 6 to 10 p.m. and weekends, 10 a.m. to 10 p.m. The clinic is also open most holidays from noon to 8 p.m. Walk-in patients are welcome. For more information about UTMB’s Urgent Care Clinics, visit </w:t>
            </w:r>
            <w:hyperlink r:id="rId12" w:history="1">
              <w:r w:rsidRPr="006F5026">
                <w:rPr>
                  <w:rFonts w:ascii="Calibri Light" w:hAnsi="Calibri Light" w:cs="Arial"/>
                  <w:color w:val="FF0000"/>
                  <w:sz w:val="20"/>
                  <w:szCs w:val="20"/>
                  <w:u w:val="single" w:color="0C36A5"/>
                </w:rPr>
                <w:t>https://www.utmbhealth.com/services/uc-er/urgent-care</w:t>
              </w:r>
            </w:hyperlink>
            <w:r w:rsidRPr="00093965">
              <w:rPr>
                <w:rFonts w:ascii="Calibri Light" w:hAnsi="Calibri Light" w:cs="Arial"/>
                <w:sz w:val="20"/>
                <w:szCs w:val="20"/>
              </w:rPr>
              <w:t xml:space="preserve"> or call (979) 849-9557 to reach the Angleton clinic directly.</w:t>
            </w:r>
          </w:p>
          <w:p w14:paraId="53057212" w14:textId="77777777" w:rsidR="00093965" w:rsidRPr="00093965" w:rsidRDefault="00093965" w:rsidP="001D239E">
            <w:pPr>
              <w:rPr>
                <w:rFonts w:ascii="Calibri Light" w:hAnsi="Calibri Light" w:cs="Arial"/>
                <w:color w:val="FF0000"/>
                <w:sz w:val="20"/>
                <w:szCs w:val="20"/>
                <w:u w:val="single" w:color="0950D0"/>
              </w:rPr>
            </w:pPr>
          </w:p>
          <w:p w14:paraId="12F5F089" w14:textId="77777777" w:rsidR="005A1132" w:rsidRPr="005D163A" w:rsidRDefault="005A1132" w:rsidP="005A1132">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2017 Leone Award</w:t>
            </w:r>
            <w:r w:rsidRPr="005D163A">
              <w:rPr>
                <w:rFonts w:asciiTheme="majorHAnsi" w:eastAsia="Times New Roman" w:hAnsiTheme="majorHAnsi" w:cs="Arial"/>
                <w:b/>
                <w:color w:val="000000" w:themeColor="text1"/>
                <w:szCs w:val="20"/>
              </w:rPr>
              <w:t xml:space="preserve">:  </w:t>
            </w:r>
          </w:p>
          <w:p w14:paraId="00198300" w14:textId="77777777" w:rsidR="005A1132" w:rsidRDefault="005A1132" w:rsidP="005A1132">
            <w:pPr>
              <w:rPr>
                <w:rFonts w:ascii="Calibri Light" w:hAnsi="Calibri Light" w:cs="Arial"/>
                <w:sz w:val="20"/>
                <w:szCs w:val="20"/>
              </w:rPr>
            </w:pPr>
            <w:r w:rsidRPr="00093965">
              <w:rPr>
                <w:rFonts w:ascii="Calibri Light" w:hAnsi="Calibri Light" w:cs="Arial"/>
                <w:sz w:val="20"/>
                <w:szCs w:val="20"/>
              </w:rPr>
              <w:t xml:space="preserve">Nominations are now being accepted for the 2017 Nicholas and Katherine Leone Award for Administrative Excellence. This award recognizes managers/supervisors who display the highest degree of professionalism and comes with a $7,500 monetary prize – $2,500 for the winning manager/supervisor and $5,000 for the development and training of his or her department/unit. The deadline for nominations is March 31. See </w:t>
            </w:r>
            <w:hyperlink r:id="rId13" w:history="1">
              <w:r w:rsidRPr="006F5026">
                <w:rPr>
                  <w:rFonts w:ascii="Calibri Light" w:hAnsi="Calibri Light" w:cs="Arial"/>
                  <w:color w:val="FF0000"/>
                  <w:sz w:val="20"/>
                  <w:szCs w:val="20"/>
                  <w:u w:val="single" w:color="1C37BA"/>
                </w:rPr>
                <w:t>http://hr.utmb.edu/tod/leone/</w:t>
              </w:r>
            </w:hyperlink>
            <w:r w:rsidRPr="00093965">
              <w:rPr>
                <w:rFonts w:ascii="Calibri Light" w:hAnsi="Calibri Light" w:cs="Arial"/>
                <w:sz w:val="20"/>
                <w:szCs w:val="20"/>
              </w:rPr>
              <w:t xml:space="preserve"> to learn more about the award or to submit a nomination.</w:t>
            </w:r>
          </w:p>
          <w:p w14:paraId="6DC3588F" w14:textId="77777777" w:rsidR="00093965" w:rsidRDefault="00093965" w:rsidP="00C46906">
            <w:pPr>
              <w:rPr>
                <w:rFonts w:ascii="Calibri Light" w:hAnsi="Calibri Light" w:cs="Arial"/>
                <w:color w:val="000000" w:themeColor="text1"/>
                <w:sz w:val="20"/>
                <w:szCs w:val="20"/>
              </w:rPr>
            </w:pPr>
          </w:p>
          <w:p w14:paraId="7A2963AD" w14:textId="77777777" w:rsidR="005A1132" w:rsidRDefault="005A1132" w:rsidP="00C46906">
            <w:pPr>
              <w:rPr>
                <w:rFonts w:ascii="Calibri Light" w:hAnsi="Calibri Light" w:cs="Arial"/>
                <w:color w:val="000000" w:themeColor="text1"/>
                <w:sz w:val="20"/>
                <w:szCs w:val="20"/>
              </w:rPr>
            </w:pPr>
          </w:p>
          <w:p w14:paraId="20E1E9E6" w14:textId="77777777" w:rsidR="005A1132" w:rsidRDefault="005A1132" w:rsidP="00C46906">
            <w:pPr>
              <w:rPr>
                <w:rFonts w:ascii="Calibri Light" w:hAnsi="Calibri Light" w:cs="Arial"/>
                <w:color w:val="000000" w:themeColor="text1"/>
                <w:sz w:val="20"/>
                <w:szCs w:val="20"/>
              </w:rPr>
            </w:pPr>
          </w:p>
          <w:p w14:paraId="15D6CE63" w14:textId="77777777" w:rsidR="005A1132" w:rsidRDefault="005A1132" w:rsidP="00C46906">
            <w:pPr>
              <w:rPr>
                <w:rFonts w:ascii="Calibri Light" w:hAnsi="Calibri Light" w:cs="Arial"/>
                <w:color w:val="000000" w:themeColor="text1"/>
                <w:sz w:val="20"/>
                <w:szCs w:val="20"/>
              </w:rPr>
            </w:pPr>
          </w:p>
          <w:p w14:paraId="6CB8576C" w14:textId="77777777" w:rsidR="00093965" w:rsidRPr="001D239E" w:rsidRDefault="00093965" w:rsidP="00C46906">
            <w:pPr>
              <w:rPr>
                <w:rFonts w:ascii="Calibri Light" w:hAnsi="Calibri Light" w:cs="Arial"/>
                <w:color w:val="000000" w:themeColor="text1"/>
                <w:sz w:val="20"/>
                <w:szCs w:val="20"/>
              </w:rPr>
            </w:pPr>
            <w:r w:rsidRPr="00560CEB">
              <w:rPr>
                <w:rFonts w:ascii="Calibri Light" w:hAnsi="Calibri Light" w:cs="Arial"/>
                <w:noProof/>
                <w:sz w:val="20"/>
                <w:szCs w:val="20"/>
              </w:rPr>
              <mc:AlternateContent>
                <mc:Choice Requires="wps">
                  <w:drawing>
                    <wp:anchor distT="45720" distB="45720" distL="114300" distR="114300" simplePos="0" relativeHeight="251760128" behindDoc="0" locked="0" layoutInCell="1" allowOverlap="1" wp14:anchorId="27D001C0" wp14:editId="71DFE462">
                      <wp:simplePos x="0" y="0"/>
                      <wp:positionH relativeFrom="column">
                        <wp:posOffset>-53625</wp:posOffset>
                      </wp:positionH>
                      <wp:positionV relativeFrom="paragraph">
                        <wp:posOffset>381570</wp:posOffset>
                      </wp:positionV>
                      <wp:extent cx="3768090" cy="26612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090" cy="2661285"/>
                              </a:xfrm>
                              <a:prstGeom prst="rect">
                                <a:avLst/>
                              </a:prstGeom>
                              <a:solidFill>
                                <a:schemeClr val="bg2"/>
                              </a:solidFill>
                              <a:ln w="9525">
                                <a:noFill/>
                                <a:miter lim="800000"/>
                                <a:headEnd/>
                                <a:tailEnd/>
                              </a:ln>
                            </wps:spPr>
                            <wps:txbx>
                              <w:txbxContent>
                                <w:p w14:paraId="2DE6F49D" w14:textId="77777777" w:rsidR="00093965" w:rsidRPr="006F589B" w:rsidRDefault="00093965" w:rsidP="00093965">
                                  <w:pPr>
                                    <w:rPr>
                                      <w:rFonts w:ascii="Calibri" w:hAnsi="Calibri"/>
                                      <w:b/>
                                      <w:color w:val="FF0000"/>
                                    </w:rPr>
                                  </w:pPr>
                                  <w:r w:rsidRPr="006F589B">
                                    <w:rPr>
                                      <w:rFonts w:ascii="Calibri" w:hAnsi="Calibri"/>
                                      <w:b/>
                                      <w:color w:val="FF0000"/>
                                    </w:rPr>
                                    <w:t>Mondays in March</w:t>
                                  </w:r>
                                </w:p>
                                <w:p w14:paraId="10430600" w14:textId="77777777" w:rsidR="00093965" w:rsidRPr="00560CEB" w:rsidRDefault="00093965" w:rsidP="00093965">
                                  <w:pPr>
                                    <w:rPr>
                                      <w:rFonts w:ascii="Calibri Light" w:hAnsi="Calibri Light" w:cs="Arial"/>
                                      <w:sz w:val="20"/>
                                      <w:szCs w:val="20"/>
                                    </w:rPr>
                                  </w:pPr>
                                  <w:r w:rsidRPr="00560CEB">
                                    <w:rPr>
                                      <w:rFonts w:ascii="Calibri Light" w:hAnsi="Calibri Light" w:cs="Arial"/>
                                      <w:sz w:val="20"/>
                                      <w:szCs w:val="20"/>
                                    </w:rPr>
                                    <w:t xml:space="preserve">UTMB’s annual Mondays in March series </w:t>
                                  </w:r>
                                  <w:r>
                                    <w:rPr>
                                      <w:rFonts w:ascii="Calibri Light" w:hAnsi="Calibri Light" w:cs="Arial"/>
                                      <w:sz w:val="20"/>
                                      <w:szCs w:val="20"/>
                                    </w:rPr>
                                    <w:t>continues March 13</w:t>
                                  </w:r>
                                  <w:r w:rsidRPr="00560CEB">
                                    <w:rPr>
                                      <w:rFonts w:ascii="Calibri Light" w:hAnsi="Calibri Light" w:cs="Arial"/>
                                      <w:sz w:val="20"/>
                                      <w:szCs w:val="20"/>
                                    </w:rPr>
                                    <w:t xml:space="preserve"> at noon in Levin Hall Main Auditorium. The schedule for this year’s </w:t>
                                  </w:r>
                                  <w:r>
                                    <w:rPr>
                                      <w:rFonts w:ascii="Calibri Light" w:hAnsi="Calibri Light" w:cs="Arial"/>
                                      <w:sz w:val="20"/>
                                      <w:szCs w:val="20"/>
                                    </w:rPr>
                                    <w:t>remaining sessions</w:t>
                                  </w:r>
                                  <w:r w:rsidRPr="00560CEB">
                                    <w:rPr>
                                      <w:rFonts w:ascii="Calibri Light" w:hAnsi="Calibri Light" w:cs="Arial"/>
                                      <w:sz w:val="20"/>
                                      <w:szCs w:val="20"/>
                                    </w:rPr>
                                    <w:t xml:space="preserve"> is:</w:t>
                                  </w:r>
                                </w:p>
                                <w:p w14:paraId="7649F51B"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13:</w:t>
                                  </w:r>
                                  <w:r w:rsidRPr="00560CEB">
                                    <w:rPr>
                                      <w:rFonts w:ascii="Calibri Light" w:eastAsia="Times New Roman" w:hAnsi="Calibri Light" w:cs="Arial"/>
                                      <w:sz w:val="20"/>
                                      <w:szCs w:val="20"/>
                                    </w:rPr>
                                    <w:t> Academic Enterprise Update: Dr. Danny O. Jacobs, executive vice president and provost, and dean, School of Medicine</w:t>
                                  </w:r>
                                </w:p>
                                <w:p w14:paraId="0E4CF51D"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20:</w:t>
                                  </w:r>
                                  <w:r w:rsidRPr="00560CEB">
                                    <w:rPr>
                                      <w:rFonts w:ascii="Calibri Light" w:eastAsia="Times New Roman" w:hAnsi="Calibri Light" w:cs="Arial"/>
                                      <w:sz w:val="20"/>
                                      <w:szCs w:val="20"/>
                                    </w:rPr>
                                    <w:t xml:space="preserve"> Health System Update: Donna K. </w:t>
                                  </w:r>
                                  <w:proofErr w:type="spellStart"/>
                                  <w:r w:rsidRPr="00560CEB">
                                    <w:rPr>
                                      <w:rFonts w:ascii="Calibri Light" w:eastAsia="Times New Roman" w:hAnsi="Calibri Light" w:cs="Arial"/>
                                      <w:sz w:val="20"/>
                                      <w:szCs w:val="20"/>
                                    </w:rPr>
                                    <w:t>Sollenberger</w:t>
                                  </w:r>
                                  <w:proofErr w:type="spellEnd"/>
                                  <w:r w:rsidRPr="00560CEB">
                                    <w:rPr>
                                      <w:rFonts w:ascii="Calibri Light" w:eastAsia="Times New Roman" w:hAnsi="Calibri Light" w:cs="Arial"/>
                                      <w:sz w:val="20"/>
                                      <w:szCs w:val="20"/>
                                    </w:rPr>
                                    <w:t>, executive vice president and chief executive officer, UTMB Health System</w:t>
                                  </w:r>
                                </w:p>
                                <w:p w14:paraId="39640704"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27:</w:t>
                                  </w:r>
                                  <w:r w:rsidRPr="00560CEB">
                                    <w:rPr>
                                      <w:rFonts w:ascii="Calibri Light" w:eastAsia="Times New Roman" w:hAnsi="Calibri Light" w:cs="Arial"/>
                                      <w:sz w:val="20"/>
                                      <w:szCs w:val="20"/>
                                    </w:rPr>
                                    <w:t xml:space="preserve"> Leadership Panel Discussion with UTMB President Dr. David L. </w:t>
                                  </w:r>
                                  <w:proofErr w:type="spellStart"/>
                                  <w:r w:rsidRPr="00560CEB">
                                    <w:rPr>
                                      <w:rFonts w:ascii="Calibri Light" w:eastAsia="Times New Roman" w:hAnsi="Calibri Light" w:cs="Arial"/>
                                      <w:sz w:val="20"/>
                                      <w:szCs w:val="20"/>
                                    </w:rPr>
                                    <w:t>Callender</w:t>
                                  </w:r>
                                  <w:proofErr w:type="spellEnd"/>
                                  <w:r w:rsidRPr="00560CEB">
                                    <w:rPr>
                                      <w:rFonts w:ascii="Calibri Light" w:eastAsia="Times New Roman" w:hAnsi="Calibri Light" w:cs="Arial"/>
                                      <w:sz w:val="20"/>
                                      <w:szCs w:val="20"/>
                                    </w:rPr>
                                    <w:t xml:space="preserve"> and the three executive vice presidents</w:t>
                                  </w:r>
                                </w:p>
                                <w:p w14:paraId="4D6E081B" w14:textId="77777777" w:rsidR="00093965" w:rsidRPr="00093965" w:rsidRDefault="00093965" w:rsidP="00093965">
                                  <w:pPr>
                                    <w:rPr>
                                      <w:rFonts w:ascii="Calibri Light" w:eastAsiaTheme="minorHAnsi" w:hAnsi="Calibri Light" w:cs="Arial"/>
                                      <w:sz w:val="20"/>
                                      <w:szCs w:val="20"/>
                                    </w:rPr>
                                  </w:pPr>
                                  <w:r w:rsidRPr="00560CEB">
                                    <w:rPr>
                                      <w:rFonts w:ascii="Calibri Light" w:hAnsi="Calibri Light" w:cs="Arial"/>
                                      <w:sz w:val="20"/>
                                      <w:szCs w:val="20"/>
                                    </w:rPr>
                                    <w:t>Remote viewing options will be available for all sessions.</w:t>
                                  </w:r>
                                  <w:r w:rsidRPr="00560CEB">
                                    <w:rPr>
                                      <w:rFonts w:ascii="Calibri Light" w:hAnsi="Calibri Light" w:cs="Arial"/>
                                      <w:color w:val="333333"/>
                                      <w:sz w:val="20"/>
                                      <w:szCs w:val="20"/>
                                    </w:rPr>
                                    <w:t xml:space="preserve"> For more information about this year’s series, please visit </w:t>
                                  </w:r>
                                  <w:hyperlink r:id="rId14" w:history="1">
                                    <w:r w:rsidRPr="00560CEB">
                                      <w:rPr>
                                        <w:rStyle w:val="Hyperlink"/>
                                        <w:rFonts w:ascii="Calibri Light" w:hAnsi="Calibri Light" w:cs="Arial"/>
                                        <w:color w:val="FF0000"/>
                                        <w:sz w:val="20"/>
                                        <w:szCs w:val="20"/>
                                      </w:rPr>
                                      <w:t>https://www.utmb.edu/mondays-in-march</w:t>
                                    </w:r>
                                  </w:hyperlink>
                                  <w:r w:rsidRPr="00560CEB">
                                    <w:rPr>
                                      <w:rFonts w:ascii="Calibri Light" w:hAnsi="Calibri Light" w:cs="Arial"/>
                                      <w:color w:val="333333"/>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001C0" id="_x0000_s1028" type="#_x0000_t202" style="position:absolute;margin-left:-4.2pt;margin-top:30.05pt;width:296.7pt;height:209.55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" fillcolor="#eeece1 [3214]" stroked="f">
                      <v:textbox>
                        <w:txbxContent>
                          <w:p w14:paraId="2DE6F49D" w14:textId="77777777" w:rsidR="00093965" w:rsidRPr="006F589B" w:rsidRDefault="00093965" w:rsidP="00093965">
                            <w:pPr>
                              <w:rPr>
                                <w:rFonts w:ascii="Calibri" w:hAnsi="Calibri"/>
                                <w:b/>
                                <w:color w:val="FF0000"/>
                              </w:rPr>
                            </w:pPr>
                            <w:r w:rsidRPr="006F589B">
                              <w:rPr>
                                <w:rFonts w:ascii="Calibri" w:hAnsi="Calibri"/>
                                <w:b/>
                                <w:color w:val="FF0000"/>
                              </w:rPr>
                              <w:t>Mondays in March</w:t>
                            </w:r>
                          </w:p>
                          <w:p w14:paraId="10430600" w14:textId="77777777" w:rsidR="00093965" w:rsidRPr="00560CEB" w:rsidRDefault="00093965" w:rsidP="00093965">
                            <w:pPr>
                              <w:rPr>
                                <w:rFonts w:ascii="Calibri Light" w:hAnsi="Calibri Light" w:cs="Arial"/>
                                <w:sz w:val="20"/>
                                <w:szCs w:val="20"/>
                              </w:rPr>
                            </w:pPr>
                            <w:r w:rsidRPr="00560CEB">
                              <w:rPr>
                                <w:rFonts w:ascii="Calibri Light" w:hAnsi="Calibri Light" w:cs="Arial"/>
                                <w:sz w:val="20"/>
                                <w:szCs w:val="20"/>
                              </w:rPr>
                              <w:t xml:space="preserve">UTMB’s annual Mondays in March series </w:t>
                            </w:r>
                            <w:r>
                              <w:rPr>
                                <w:rFonts w:ascii="Calibri Light" w:hAnsi="Calibri Light" w:cs="Arial"/>
                                <w:sz w:val="20"/>
                                <w:szCs w:val="20"/>
                              </w:rPr>
                              <w:t>continues March 13</w:t>
                            </w:r>
                            <w:r w:rsidRPr="00560CEB">
                              <w:rPr>
                                <w:rFonts w:ascii="Calibri Light" w:hAnsi="Calibri Light" w:cs="Arial"/>
                                <w:sz w:val="20"/>
                                <w:szCs w:val="20"/>
                              </w:rPr>
                              <w:t xml:space="preserve"> at noon in Levin Hall Main Auditorium. The schedule for this year’s </w:t>
                            </w:r>
                            <w:r>
                              <w:rPr>
                                <w:rFonts w:ascii="Calibri Light" w:hAnsi="Calibri Light" w:cs="Arial"/>
                                <w:sz w:val="20"/>
                                <w:szCs w:val="20"/>
                              </w:rPr>
                              <w:t>remaining sessions</w:t>
                            </w:r>
                            <w:r w:rsidRPr="00560CEB">
                              <w:rPr>
                                <w:rFonts w:ascii="Calibri Light" w:hAnsi="Calibri Light" w:cs="Arial"/>
                                <w:sz w:val="20"/>
                                <w:szCs w:val="20"/>
                              </w:rPr>
                              <w:t xml:space="preserve"> is:</w:t>
                            </w:r>
                          </w:p>
                          <w:p w14:paraId="7649F51B"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13:</w:t>
                            </w:r>
                            <w:r w:rsidRPr="00560CEB">
                              <w:rPr>
                                <w:rFonts w:ascii="Calibri Light" w:eastAsia="Times New Roman" w:hAnsi="Calibri Light" w:cs="Arial"/>
                                <w:sz w:val="20"/>
                                <w:szCs w:val="20"/>
                              </w:rPr>
                              <w:t> Academic Enterprise Update: Dr. Danny O. Jacobs, executive vice president and provost, and dean, School of Medicine</w:t>
                            </w:r>
                          </w:p>
                          <w:p w14:paraId="0E4CF51D"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20:</w:t>
                            </w:r>
                            <w:r w:rsidRPr="00560CEB">
                              <w:rPr>
                                <w:rFonts w:ascii="Calibri Light" w:eastAsia="Times New Roman" w:hAnsi="Calibri Light" w:cs="Arial"/>
                                <w:sz w:val="20"/>
                                <w:szCs w:val="20"/>
                              </w:rPr>
                              <w:t xml:space="preserve"> Health System Update: Donna K. </w:t>
                            </w:r>
                            <w:proofErr w:type="spellStart"/>
                            <w:r w:rsidRPr="00560CEB">
                              <w:rPr>
                                <w:rFonts w:ascii="Calibri Light" w:eastAsia="Times New Roman" w:hAnsi="Calibri Light" w:cs="Arial"/>
                                <w:sz w:val="20"/>
                                <w:szCs w:val="20"/>
                              </w:rPr>
                              <w:t>Sollenberger</w:t>
                            </w:r>
                            <w:proofErr w:type="spellEnd"/>
                            <w:r w:rsidRPr="00560CEB">
                              <w:rPr>
                                <w:rFonts w:ascii="Calibri Light" w:eastAsia="Times New Roman" w:hAnsi="Calibri Light" w:cs="Arial"/>
                                <w:sz w:val="20"/>
                                <w:szCs w:val="20"/>
                              </w:rPr>
                              <w:t>, executive vice president and chief executive officer, UTMB Health System</w:t>
                            </w:r>
                          </w:p>
                          <w:p w14:paraId="39640704"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27:</w:t>
                            </w:r>
                            <w:r w:rsidRPr="00560CEB">
                              <w:rPr>
                                <w:rFonts w:ascii="Calibri Light" w:eastAsia="Times New Roman" w:hAnsi="Calibri Light" w:cs="Arial"/>
                                <w:sz w:val="20"/>
                                <w:szCs w:val="20"/>
                              </w:rPr>
                              <w:t xml:space="preserve"> Leadership Panel Discussion with UTMB President Dr. David L. </w:t>
                            </w:r>
                            <w:proofErr w:type="spellStart"/>
                            <w:r w:rsidRPr="00560CEB">
                              <w:rPr>
                                <w:rFonts w:ascii="Calibri Light" w:eastAsia="Times New Roman" w:hAnsi="Calibri Light" w:cs="Arial"/>
                                <w:sz w:val="20"/>
                                <w:szCs w:val="20"/>
                              </w:rPr>
                              <w:t>Callender</w:t>
                            </w:r>
                            <w:proofErr w:type="spellEnd"/>
                            <w:r w:rsidRPr="00560CEB">
                              <w:rPr>
                                <w:rFonts w:ascii="Calibri Light" w:eastAsia="Times New Roman" w:hAnsi="Calibri Light" w:cs="Arial"/>
                                <w:sz w:val="20"/>
                                <w:szCs w:val="20"/>
                              </w:rPr>
                              <w:t xml:space="preserve"> and the three executive vice presidents</w:t>
                            </w:r>
                          </w:p>
                          <w:p w14:paraId="4D6E081B" w14:textId="77777777" w:rsidR="00093965" w:rsidRPr="00093965" w:rsidRDefault="00093965" w:rsidP="00093965">
                            <w:pPr>
                              <w:rPr>
                                <w:rFonts w:ascii="Calibri Light" w:eastAsiaTheme="minorHAnsi" w:hAnsi="Calibri Light" w:cs="Arial"/>
                                <w:sz w:val="20"/>
                                <w:szCs w:val="20"/>
                              </w:rPr>
                            </w:pPr>
                            <w:r w:rsidRPr="00560CEB">
                              <w:rPr>
                                <w:rFonts w:ascii="Calibri Light" w:hAnsi="Calibri Light" w:cs="Arial"/>
                                <w:sz w:val="20"/>
                                <w:szCs w:val="20"/>
                              </w:rPr>
                              <w:t>Remote viewing options will be available for all sessions.</w:t>
                            </w:r>
                            <w:r w:rsidRPr="00560CEB">
                              <w:rPr>
                                <w:rFonts w:ascii="Calibri Light" w:hAnsi="Calibri Light" w:cs="Arial"/>
                                <w:color w:val="333333"/>
                                <w:sz w:val="20"/>
                                <w:szCs w:val="20"/>
                              </w:rPr>
                              <w:t xml:space="preserve"> For more information about this year’s series, please visit </w:t>
                            </w:r>
                            <w:hyperlink r:id="rId15" w:history="1">
                              <w:r w:rsidRPr="00560CEB">
                                <w:rPr>
                                  <w:rStyle w:val="Hyperlink"/>
                                  <w:rFonts w:ascii="Calibri Light" w:hAnsi="Calibri Light" w:cs="Arial"/>
                                  <w:color w:val="FF0000"/>
                                  <w:sz w:val="20"/>
                                  <w:szCs w:val="20"/>
                                </w:rPr>
                                <w:t>https://www.utmb.edu/mondays-in-march</w:t>
                              </w:r>
                            </w:hyperlink>
                            <w:r w:rsidRPr="00560CEB">
                              <w:rPr>
                                <w:rFonts w:ascii="Calibri Light" w:hAnsi="Calibri Light" w:cs="Arial"/>
                                <w:color w:val="333333"/>
                                <w:sz w:val="20"/>
                                <w:szCs w:val="20"/>
                              </w:rPr>
                              <w:t>.</w:t>
                            </w:r>
                          </w:p>
                        </w:txbxContent>
                      </v:textbox>
                      <w10:wrap type="square"/>
                    </v:shape>
                  </w:pict>
                </mc:Fallback>
              </mc:AlternateContent>
            </w:r>
          </w:p>
        </w:tc>
      </w:tr>
      <w:tr w:rsidR="009C2829" w14:paraId="28C60FB9"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3EEA75F"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1597BB0F"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78EFF63A"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3549884D" wp14:editId="60FEBFD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2811D0EE" wp14:editId="4E88F4AE">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771F9638" wp14:editId="11D2C879">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5E61939C" wp14:editId="6068B6B7">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B80940C"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56016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F5FF36B" w14:textId="77777777" w:rsidTr="00093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94"/>
        </w:trPr>
        <w:tc>
          <w:tcPr>
            <w:tcW w:w="5130" w:type="dxa"/>
            <w:gridSpan w:val="3"/>
            <w:vMerge w:val="restart"/>
            <w:tcBorders>
              <w:top w:val="single" w:sz="8" w:space="0" w:color="auto"/>
              <w:left w:val="single" w:sz="8" w:space="0" w:color="auto"/>
              <w:right w:val="single" w:sz="4" w:space="0" w:color="auto"/>
            </w:tcBorders>
          </w:tcPr>
          <w:p w14:paraId="3EBC8313" w14:textId="77777777" w:rsidR="00093965" w:rsidRDefault="00093965" w:rsidP="00093965">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2C366BAA" wp14:editId="3ECD22CA">
                  <wp:extent cx="234820" cy="2296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CMC—Access to Journal of Correctional Health Care available:</w:t>
            </w:r>
            <w:r>
              <w:rPr>
                <w:rFonts w:ascii="Calibri Light" w:hAnsi="Calibri Light" w:cs="Arial"/>
                <w:bCs/>
                <w:color w:val="000000"/>
                <w:sz w:val="20"/>
                <w:szCs w:val="20"/>
              </w:rPr>
              <w:t xml:space="preserve"> </w:t>
            </w:r>
          </w:p>
          <w:p w14:paraId="60FD4D56" w14:textId="77777777" w:rsidR="00E35816" w:rsidRDefault="00093965" w:rsidP="00093965">
            <w:pPr>
              <w:widowControl w:val="0"/>
              <w:autoSpaceDE w:val="0"/>
              <w:autoSpaceDN w:val="0"/>
              <w:adjustRightInd w:val="0"/>
              <w:rPr>
                <w:rFonts w:ascii="Calibri Light" w:hAnsi="Calibri Light" w:cs="Arial"/>
                <w:sz w:val="20"/>
                <w:szCs w:val="20"/>
              </w:rPr>
            </w:pPr>
            <w:r w:rsidRPr="00093965">
              <w:rPr>
                <w:rFonts w:ascii="Calibri Light" w:hAnsi="Calibri Light" w:cs="Arial"/>
                <w:sz w:val="20"/>
                <w:szCs w:val="20"/>
              </w:rPr>
              <w:t xml:space="preserve">The link for UTMB personnel and students is: </w:t>
            </w:r>
            <w:hyperlink r:id="rId20" w:history="1">
              <w:r w:rsidRPr="006F5026">
                <w:rPr>
                  <w:rFonts w:ascii="Calibri Light" w:hAnsi="Calibri Light" w:cs="Arial"/>
                  <w:color w:val="FF0000"/>
                  <w:sz w:val="20"/>
                  <w:szCs w:val="20"/>
                  <w:u w:val="single" w:color="0C36A5"/>
                </w:rPr>
                <w:t>http://libux.utmb.edu/login?url=http://journals.sagepub.com/home/jcx</w:t>
              </w:r>
            </w:hyperlink>
            <w:r w:rsidRPr="00093965">
              <w:rPr>
                <w:rFonts w:ascii="Calibri Light" w:hAnsi="Calibri Light" w:cs="Arial"/>
                <w:sz w:val="20"/>
                <w:szCs w:val="20"/>
              </w:rPr>
              <w:t xml:space="preserve">. If you try to read the Journal while off-campus without using this link or going through the library's website, then the Journal’s login won't recognize you as a subscribed reader. If you’re reading the journal while on campus, you won't be prompted for your UTMB user name and password. The Journal can also be found by using the Journal search on the library's home page: </w:t>
            </w:r>
            <w:hyperlink r:id="rId21" w:history="1">
              <w:r w:rsidRPr="006F5026">
                <w:rPr>
                  <w:rFonts w:ascii="Calibri Light" w:hAnsi="Calibri Light" w:cs="Arial"/>
                  <w:color w:val="FF0000"/>
                  <w:sz w:val="20"/>
                  <w:szCs w:val="20"/>
                  <w:u w:val="single" w:color="0C36A5"/>
                </w:rPr>
                <w:t>https://www.utmb.edu/ar/</w:t>
              </w:r>
            </w:hyperlink>
            <w:r w:rsidRPr="006F5026">
              <w:rPr>
                <w:rFonts w:ascii="Calibri Light" w:hAnsi="Calibri Light" w:cs="Arial"/>
                <w:color w:val="FF0000"/>
                <w:sz w:val="20"/>
                <w:szCs w:val="20"/>
              </w:rPr>
              <w:t>.</w:t>
            </w:r>
          </w:p>
          <w:p w14:paraId="708CC97C" w14:textId="77777777" w:rsidR="00093965" w:rsidRDefault="00093965" w:rsidP="00093965">
            <w:pPr>
              <w:widowControl w:val="0"/>
              <w:autoSpaceDE w:val="0"/>
              <w:autoSpaceDN w:val="0"/>
              <w:adjustRightInd w:val="0"/>
              <w:rPr>
                <w:rFonts w:ascii="Calibri Light" w:hAnsi="Calibri Light" w:cs="Arial"/>
                <w:sz w:val="20"/>
                <w:szCs w:val="20"/>
              </w:rPr>
            </w:pPr>
          </w:p>
          <w:p w14:paraId="641A93CE" w14:textId="77777777" w:rsidR="00093965" w:rsidRDefault="00093965" w:rsidP="00093965">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5EBC648A" wp14:editId="7C69F512">
                  <wp:extent cx="234820" cy="2296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CMC—Estelle Lab passes CAP survey:</w:t>
            </w:r>
            <w:r>
              <w:rPr>
                <w:rFonts w:ascii="Calibri Light" w:hAnsi="Calibri Light" w:cs="Arial"/>
                <w:bCs/>
                <w:color w:val="000000"/>
                <w:sz w:val="20"/>
                <w:szCs w:val="20"/>
              </w:rPr>
              <w:t xml:space="preserve"> </w:t>
            </w:r>
          </w:p>
          <w:p w14:paraId="6AA5261E" w14:textId="77777777" w:rsidR="00093965" w:rsidRPr="00093965" w:rsidRDefault="00093965" w:rsidP="00093965">
            <w:pPr>
              <w:widowControl w:val="0"/>
              <w:autoSpaceDE w:val="0"/>
              <w:autoSpaceDN w:val="0"/>
              <w:adjustRightInd w:val="0"/>
              <w:rPr>
                <w:rFonts w:ascii="Calibri Light" w:hAnsi="Calibri Light" w:cs="Helvetica"/>
                <w:sz w:val="20"/>
                <w:szCs w:val="20"/>
              </w:rPr>
            </w:pPr>
            <w:r w:rsidRPr="00093965">
              <w:rPr>
                <w:rFonts w:ascii="Calibri Light" w:hAnsi="Calibri Light" w:cs="Arial"/>
                <w:sz w:val="20"/>
                <w:szCs w:val="20"/>
              </w:rPr>
              <w:t>The College of American of Pathologists (CAP) was at the Estelle Regional Medical Facility Laboratory on March 7 for an unannounced re-accreditation inspection. The inspection went well and the lab had no deficiencies. The lab will be re-accredited for another two years (2017-2019). Congratulations to the laboratory staff who did an excellent job to ensure continued compliance with all regulatory requirements.</w:t>
            </w:r>
          </w:p>
        </w:tc>
        <w:tc>
          <w:tcPr>
            <w:tcW w:w="5940" w:type="dxa"/>
            <w:gridSpan w:val="2"/>
            <w:tcBorders>
              <w:left w:val="single" w:sz="4" w:space="0" w:color="auto"/>
              <w:right w:val="single" w:sz="8" w:space="0" w:color="auto"/>
            </w:tcBorders>
            <w:shd w:val="clear" w:color="auto" w:fill="FFFFFF" w:themeFill="background1"/>
          </w:tcPr>
          <w:p w14:paraId="5CB43665" w14:textId="77777777" w:rsidR="00B57173" w:rsidRDefault="00B57173" w:rsidP="00D12C2F">
            <w:pPr>
              <w:rPr>
                <w:rFonts w:ascii="Calibri Light" w:hAnsi="Calibri Light" w:cs="Arial"/>
                <w:sz w:val="20"/>
                <w:szCs w:val="20"/>
              </w:rPr>
            </w:pPr>
          </w:p>
          <w:p w14:paraId="0897B74E" w14:textId="77777777" w:rsidR="00B57173" w:rsidRPr="00093965" w:rsidRDefault="00093965" w:rsidP="00093965">
            <w:pPr>
              <w:spacing w:before="120"/>
              <w:rPr>
                <w:rFonts w:ascii="Calibri Light" w:hAnsi="Calibri Light" w:cs="Arial"/>
                <w:bCs/>
                <w:color w:val="000000"/>
                <w:sz w:val="20"/>
                <w:szCs w:val="20"/>
              </w:rPr>
            </w:pPr>
            <w:r>
              <w:rPr>
                <w:rFonts w:asciiTheme="majorHAnsi" w:hAnsiTheme="majorHAnsi"/>
                <w:b/>
              </w:rPr>
              <w:t>Notes</w:t>
            </w:r>
            <w:r w:rsidR="00F21CCC">
              <w:rPr>
                <w:rFonts w:asciiTheme="majorHAnsi" w:hAnsiTheme="majorHAnsi"/>
                <w:b/>
              </w:rPr>
              <w:t>:</w:t>
            </w:r>
            <w:r w:rsidR="00F21CCC">
              <w:rPr>
                <w:rFonts w:ascii="Calibri Light" w:hAnsi="Calibri Light" w:cs="Arial"/>
                <w:bCs/>
                <w:color w:val="000000"/>
                <w:sz w:val="20"/>
                <w:szCs w:val="20"/>
              </w:rPr>
              <w:t xml:space="preserve"> </w:t>
            </w:r>
          </w:p>
        </w:tc>
      </w:tr>
      <w:tr w:rsidR="00824F3C" w14:paraId="510640FC" w14:textId="77777777" w:rsidTr="00093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2"/>
        </w:trPr>
        <w:tc>
          <w:tcPr>
            <w:tcW w:w="5130" w:type="dxa"/>
            <w:gridSpan w:val="3"/>
            <w:vMerge/>
            <w:tcBorders>
              <w:left w:val="single" w:sz="8" w:space="0" w:color="auto"/>
              <w:right w:val="single" w:sz="4" w:space="0" w:color="auto"/>
            </w:tcBorders>
          </w:tcPr>
          <w:p w14:paraId="5F0A1FAB"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226DCE1F"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69893D6C" w14:textId="77777777" w:rsidR="008B7918" w:rsidRPr="00093965" w:rsidRDefault="00093965" w:rsidP="00610861">
            <w:pPr>
              <w:rPr>
                <w:rFonts w:ascii="Calibri Light" w:hAnsi="Calibri Light"/>
                <w:sz w:val="20"/>
                <w:szCs w:val="20"/>
              </w:rPr>
            </w:pPr>
            <w:r w:rsidRPr="00093965">
              <w:rPr>
                <w:rFonts w:ascii="Calibri Light" w:hAnsi="Calibri Light" w:cs="Arial"/>
                <w:sz w:val="20"/>
                <w:szCs w:val="20"/>
              </w:rPr>
              <w:t xml:space="preserve">As of March 7, 192 members of the UTMB family have contributed more than $380,000 toward the new Health Education Center as part of the Innovations in Mind Faculty and Staff Campaign. UTMB will break ground on the HEC next month, and when it opens in 2019, the 160,000-square-foot facility will feature a variety of simulated classroom space, giving it the look and the feel of a modern, state-of-the-art hospital. The most significant addition to UTMB’s educational infrastructure in 40 years, the HEC will enable UTMB to accommodate a student body that has grown more than 40 percent over the past decade. To learn more about the HEC or </w:t>
            </w:r>
            <w:r w:rsidR="00610861">
              <w:rPr>
                <w:rFonts w:ascii="Calibri Light" w:hAnsi="Calibri Light" w:cs="Arial"/>
                <w:sz w:val="20"/>
                <w:szCs w:val="20"/>
              </w:rPr>
              <w:t>make</w:t>
            </w:r>
            <w:r w:rsidRPr="00093965">
              <w:rPr>
                <w:rFonts w:ascii="Calibri Light" w:hAnsi="Calibri Light" w:cs="Arial"/>
                <w:sz w:val="20"/>
                <w:szCs w:val="20"/>
              </w:rPr>
              <w:t xml:space="preserve"> a gift toward its construction, visit </w:t>
            </w:r>
            <w:hyperlink r:id="rId22" w:history="1">
              <w:r w:rsidRPr="006F5026">
                <w:rPr>
                  <w:rFonts w:ascii="Calibri Light" w:hAnsi="Calibri Light" w:cs="Arial"/>
                  <w:color w:val="FF0000"/>
                  <w:sz w:val="20"/>
                  <w:szCs w:val="20"/>
                  <w:u w:val="single" w:color="0C36A5"/>
                </w:rPr>
                <w:t>https://innovationsinmind.utmb.edu/employee</w:t>
              </w:r>
            </w:hyperlink>
            <w:r w:rsidRPr="00093965">
              <w:rPr>
                <w:rFonts w:ascii="Calibri Light" w:hAnsi="Calibri Light" w:cs="Arial"/>
                <w:sz w:val="20"/>
                <w:szCs w:val="20"/>
              </w:rPr>
              <w:t>.</w:t>
            </w:r>
          </w:p>
        </w:tc>
      </w:tr>
    </w:tbl>
    <w:p w14:paraId="77F7DAD6" w14:textId="77777777" w:rsidR="008F7AD8" w:rsidRPr="00DC69BA" w:rsidRDefault="008F7AD8" w:rsidP="00596875">
      <w:pPr>
        <w:rPr>
          <w:rFonts w:asciiTheme="majorHAnsi" w:hAnsiTheme="majorHAnsi"/>
          <w:sz w:val="20"/>
        </w:rPr>
      </w:pPr>
    </w:p>
    <w:sectPr w:rsidR="008F7AD8" w:rsidRPr="00DC69BA" w:rsidSect="003352C1">
      <w:headerReference w:type="even" r:id="rId23"/>
      <w:footerReference w:type="first" r:id="rId2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35462" w14:textId="77777777" w:rsidR="0011321F" w:rsidRDefault="0011321F" w:rsidP="00874B86">
      <w:r>
        <w:separator/>
      </w:r>
    </w:p>
  </w:endnote>
  <w:endnote w:type="continuationSeparator" w:id="0">
    <w:p w14:paraId="18EA9BFB" w14:textId="77777777" w:rsidR="0011321F" w:rsidRDefault="0011321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0879F97" w14:textId="77777777" w:rsidTr="005C40E5">
      <w:trPr>
        <w:trHeight w:val="440"/>
      </w:trPr>
      <w:tc>
        <w:tcPr>
          <w:tcW w:w="10980" w:type="dxa"/>
          <w:vAlign w:val="center"/>
        </w:tcPr>
        <w:p w14:paraId="0B503ED8"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0E022366"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BA5CF" w14:textId="77777777" w:rsidR="0011321F" w:rsidRDefault="0011321F" w:rsidP="00874B86">
      <w:r>
        <w:separator/>
      </w:r>
    </w:p>
  </w:footnote>
  <w:footnote w:type="continuationSeparator" w:id="0">
    <w:p w14:paraId="4333E343" w14:textId="77777777" w:rsidR="0011321F" w:rsidRDefault="0011321F"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D571" w14:textId="77777777" w:rsidR="00C46906" w:rsidRDefault="002B52C4">
    <w:pPr>
      <w:pStyle w:val="Header"/>
    </w:pPr>
    <w:r>
      <w:rPr>
        <w:noProof/>
      </w:rPr>
      <w:pict w14:anchorId="087F8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F703F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0">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1">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534DE"/>
    <w:multiLevelType w:val="multilevel"/>
    <w:tmpl w:val="B80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5">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8">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9">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37"/>
  </w:num>
  <w:num w:numId="5">
    <w:abstractNumId w:val="40"/>
  </w:num>
  <w:num w:numId="6">
    <w:abstractNumId w:val="9"/>
  </w:num>
  <w:num w:numId="7">
    <w:abstractNumId w:val="23"/>
  </w:num>
  <w:num w:numId="8">
    <w:abstractNumId w:val="5"/>
  </w:num>
  <w:num w:numId="9">
    <w:abstractNumId w:val="34"/>
  </w:num>
  <w:num w:numId="10">
    <w:abstractNumId w:val="19"/>
  </w:num>
  <w:num w:numId="11">
    <w:abstractNumId w:val="15"/>
  </w:num>
  <w:num w:numId="12">
    <w:abstractNumId w:val="36"/>
  </w:num>
  <w:num w:numId="13">
    <w:abstractNumId w:val="11"/>
  </w:num>
  <w:num w:numId="14">
    <w:abstractNumId w:val="12"/>
  </w:num>
  <w:num w:numId="15">
    <w:abstractNumId w:val="10"/>
  </w:num>
  <w:num w:numId="16">
    <w:abstractNumId w:val="26"/>
  </w:num>
  <w:num w:numId="17">
    <w:abstractNumId w:val="38"/>
  </w:num>
  <w:num w:numId="18">
    <w:abstractNumId w:val="17"/>
  </w:num>
  <w:num w:numId="19">
    <w:abstractNumId w:val="30"/>
  </w:num>
  <w:num w:numId="20">
    <w:abstractNumId w:val="3"/>
  </w:num>
  <w:num w:numId="21">
    <w:abstractNumId w:val="7"/>
  </w:num>
  <w:num w:numId="22">
    <w:abstractNumId w:val="2"/>
  </w:num>
  <w:num w:numId="23">
    <w:abstractNumId w:val="16"/>
  </w:num>
  <w:num w:numId="24">
    <w:abstractNumId w:val="25"/>
  </w:num>
  <w:num w:numId="25">
    <w:abstractNumId w:val="4"/>
  </w:num>
  <w:num w:numId="26">
    <w:abstractNumId w:val="0"/>
  </w:num>
  <w:num w:numId="27">
    <w:abstractNumId w:val="24"/>
  </w:num>
  <w:num w:numId="28">
    <w:abstractNumId w:val="32"/>
  </w:num>
  <w:num w:numId="29">
    <w:abstractNumId w:val="14"/>
  </w:num>
  <w:num w:numId="30">
    <w:abstractNumId w:val="31"/>
  </w:num>
  <w:num w:numId="31">
    <w:abstractNumId w:val="8"/>
  </w:num>
  <w:num w:numId="32">
    <w:abstractNumId w:val="35"/>
  </w:num>
  <w:num w:numId="33">
    <w:abstractNumId w:val="28"/>
  </w:num>
  <w:num w:numId="34">
    <w:abstractNumId w:val="29"/>
  </w:num>
  <w:num w:numId="35">
    <w:abstractNumId w:val="22"/>
  </w:num>
  <w:num w:numId="36">
    <w:abstractNumId w:val="39"/>
  </w:num>
  <w:num w:numId="37">
    <w:abstractNumId w:val="27"/>
  </w:num>
  <w:num w:numId="38">
    <w:abstractNumId w:val="20"/>
  </w:num>
  <w:num w:numId="39">
    <w:abstractNumId w:val="21"/>
  </w:num>
  <w:num w:numId="40">
    <w:abstractNumId w:val="18"/>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3965"/>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506"/>
    <w:rsid w:val="000F5AD3"/>
    <w:rsid w:val="00112068"/>
    <w:rsid w:val="0011321F"/>
    <w:rsid w:val="001276F3"/>
    <w:rsid w:val="0016087C"/>
    <w:rsid w:val="00161A12"/>
    <w:rsid w:val="001767B8"/>
    <w:rsid w:val="001838A0"/>
    <w:rsid w:val="00183D7B"/>
    <w:rsid w:val="001A2490"/>
    <w:rsid w:val="001A7128"/>
    <w:rsid w:val="001A732C"/>
    <w:rsid w:val="001B5AE8"/>
    <w:rsid w:val="001B7C99"/>
    <w:rsid w:val="001C4A7F"/>
    <w:rsid w:val="001D239E"/>
    <w:rsid w:val="001E36E7"/>
    <w:rsid w:val="001E6192"/>
    <w:rsid w:val="001E7922"/>
    <w:rsid w:val="001F26BB"/>
    <w:rsid w:val="001F63BC"/>
    <w:rsid w:val="002029B1"/>
    <w:rsid w:val="00202B35"/>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52C4"/>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C153E"/>
    <w:rsid w:val="003C7C60"/>
    <w:rsid w:val="003D0B4E"/>
    <w:rsid w:val="003D338D"/>
    <w:rsid w:val="003D7706"/>
    <w:rsid w:val="003E061E"/>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A1132"/>
    <w:rsid w:val="005B1203"/>
    <w:rsid w:val="005B5CE0"/>
    <w:rsid w:val="005C0421"/>
    <w:rsid w:val="005C3769"/>
    <w:rsid w:val="005C40E5"/>
    <w:rsid w:val="005C542D"/>
    <w:rsid w:val="005C6EEC"/>
    <w:rsid w:val="005D134B"/>
    <w:rsid w:val="005D163A"/>
    <w:rsid w:val="005D238F"/>
    <w:rsid w:val="005D27C3"/>
    <w:rsid w:val="005E5DD1"/>
    <w:rsid w:val="005E7BE5"/>
    <w:rsid w:val="005F6B08"/>
    <w:rsid w:val="005F6DE6"/>
    <w:rsid w:val="0060605B"/>
    <w:rsid w:val="0060696E"/>
    <w:rsid w:val="00607FE9"/>
    <w:rsid w:val="00610861"/>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3A0F"/>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7783B"/>
    <w:rsid w:val="00A83199"/>
    <w:rsid w:val="00A84CDE"/>
    <w:rsid w:val="00A86EA8"/>
    <w:rsid w:val="00A92F52"/>
    <w:rsid w:val="00A94E3B"/>
    <w:rsid w:val="00A95999"/>
    <w:rsid w:val="00A972A5"/>
    <w:rsid w:val="00AA3BCC"/>
    <w:rsid w:val="00AA3DAA"/>
    <w:rsid w:val="00AB5B90"/>
    <w:rsid w:val="00AB6E66"/>
    <w:rsid w:val="00AC6DF5"/>
    <w:rsid w:val="00AD0ECC"/>
    <w:rsid w:val="00AF5DE4"/>
    <w:rsid w:val="00AF61B3"/>
    <w:rsid w:val="00B03D08"/>
    <w:rsid w:val="00B14985"/>
    <w:rsid w:val="00B21C31"/>
    <w:rsid w:val="00B25A59"/>
    <w:rsid w:val="00B26D15"/>
    <w:rsid w:val="00B32644"/>
    <w:rsid w:val="00B4271F"/>
    <w:rsid w:val="00B45886"/>
    <w:rsid w:val="00B45EDC"/>
    <w:rsid w:val="00B472C9"/>
    <w:rsid w:val="00B5094E"/>
    <w:rsid w:val="00B568B4"/>
    <w:rsid w:val="00B57173"/>
    <w:rsid w:val="00B7091D"/>
    <w:rsid w:val="00B70F09"/>
    <w:rsid w:val="00B756E4"/>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12C2F"/>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2826"/>
    <w:rsid w:val="00E03985"/>
    <w:rsid w:val="00E11899"/>
    <w:rsid w:val="00E17888"/>
    <w:rsid w:val="00E30C47"/>
    <w:rsid w:val="00E35816"/>
    <w:rsid w:val="00E43487"/>
    <w:rsid w:val="00E76215"/>
    <w:rsid w:val="00E840C8"/>
    <w:rsid w:val="00E87236"/>
    <w:rsid w:val="00E87D19"/>
    <w:rsid w:val="00EA0165"/>
    <w:rsid w:val="00ED5C1C"/>
    <w:rsid w:val="00ED6E29"/>
    <w:rsid w:val="00EE0C3F"/>
    <w:rsid w:val="00EE3938"/>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739F4C57"/>
  <w14:defaultImageDpi w14:val="300"/>
  <w15:docId w15:val="{CC9A63F8-F961-4E45-89B4-DCCD02F8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27510">
      <w:bodyDiv w:val="1"/>
      <w:marLeft w:val="0"/>
      <w:marRight w:val="0"/>
      <w:marTop w:val="0"/>
      <w:marBottom w:val="0"/>
      <w:divBdr>
        <w:top w:val="none" w:sz="0" w:space="0" w:color="auto"/>
        <w:left w:val="none" w:sz="0" w:space="0" w:color="auto"/>
        <w:bottom w:val="none" w:sz="0" w:space="0" w:color="auto"/>
        <w:right w:val="none" w:sz="0" w:space="0" w:color="auto"/>
      </w:divBdr>
    </w:div>
    <w:div w:id="547498031">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hr.utmb.edu/tod/leone/" TargetMode="External"/><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tmb.edu/ar/" TargetMode="External"/><Relationship Id="rId7" Type="http://schemas.openxmlformats.org/officeDocument/2006/relationships/endnotes" Target="endnotes.xml"/><Relationship Id="rId12" Type="http://schemas.openxmlformats.org/officeDocument/2006/relationships/hyperlink" Target="https://www.utmbhealth.com/services/uc-er/urgent-care" TargetMode="External"/><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libux.utmb.edu/login?url=http://journals.sagepub.com/home/j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fp.org/membership/spotlight/march-201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tmb.edu/mondays-in-march" TargetMode="External"/><Relationship Id="rId23" Type="http://schemas.openxmlformats.org/officeDocument/2006/relationships/header" Target="header1.xml"/><Relationship Id="rId10" Type="http://schemas.openxmlformats.org/officeDocument/2006/relationships/image" Target="media/image8.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utmb.edu/mondays-in-march" TargetMode="External"/><Relationship Id="rId22" Type="http://schemas.openxmlformats.org/officeDocument/2006/relationships/hyperlink" Target="https://innovationsinmind.utmb.edu/employe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43D09-2365-4598-87F8-88C27C11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2017-01-19T17:05:00Z</cp:lastPrinted>
  <dcterms:created xsi:type="dcterms:W3CDTF">2017-03-14T19:11:00Z</dcterms:created>
  <dcterms:modified xsi:type="dcterms:W3CDTF">2017-03-14T19:11:00Z</dcterms:modified>
</cp:coreProperties>
</file>